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77C8B2" w14:textId="059013A0" w:rsidR="003E4FE5" w:rsidRPr="00CA2B72" w:rsidRDefault="0051437C" w:rsidP="001314F9">
      <w:pPr>
        <w:spacing w:after="0"/>
        <w:jc w:val="center"/>
        <w:rPr>
          <w:rFonts w:ascii="Times New Roman" w:hAnsi="Times New Roman" w:cs="Times New Roman"/>
          <w:sz w:val="32"/>
          <w:szCs w:val="32"/>
        </w:rPr>
      </w:pPr>
      <w:r>
        <w:rPr>
          <w:rFonts w:ascii="Times New Roman" w:hAnsi="Times New Roman" w:cs="Times New Roman"/>
          <w:sz w:val="32"/>
          <w:szCs w:val="32"/>
        </w:rPr>
        <w:t>BINGHAM</w:t>
      </w:r>
      <w:r w:rsidR="005A15C0" w:rsidRPr="00CA2B72">
        <w:rPr>
          <w:rFonts w:ascii="Times New Roman" w:hAnsi="Times New Roman" w:cs="Times New Roman"/>
          <w:sz w:val="32"/>
          <w:szCs w:val="32"/>
        </w:rPr>
        <w:t xml:space="preserve"> COUNTY, IDAHO</w:t>
      </w:r>
    </w:p>
    <w:p w14:paraId="09A542D3" w14:textId="381A3E5C" w:rsidR="005A15C0" w:rsidRPr="00CA2B72" w:rsidRDefault="005A15C0" w:rsidP="001314F9">
      <w:pPr>
        <w:spacing w:after="0"/>
        <w:jc w:val="center"/>
        <w:rPr>
          <w:rFonts w:ascii="Times New Roman" w:hAnsi="Times New Roman" w:cs="Times New Roman"/>
          <w:sz w:val="32"/>
          <w:szCs w:val="32"/>
        </w:rPr>
      </w:pPr>
      <w:r w:rsidRPr="00CA2B72">
        <w:rPr>
          <w:rFonts w:ascii="Times New Roman" w:hAnsi="Times New Roman" w:cs="Times New Roman"/>
          <w:sz w:val="32"/>
          <w:szCs w:val="32"/>
        </w:rPr>
        <w:t>RESOLUTION #2</w:t>
      </w:r>
      <w:r w:rsidR="00B81F15">
        <w:rPr>
          <w:rFonts w:ascii="Times New Roman" w:hAnsi="Times New Roman" w:cs="Times New Roman"/>
          <w:sz w:val="32"/>
          <w:szCs w:val="32"/>
        </w:rPr>
        <w:t>02</w:t>
      </w:r>
      <w:r w:rsidR="000F3FFF">
        <w:rPr>
          <w:rFonts w:ascii="Times New Roman" w:hAnsi="Times New Roman" w:cs="Times New Roman"/>
          <w:sz w:val="32"/>
          <w:szCs w:val="32"/>
        </w:rPr>
        <w:t>5</w:t>
      </w:r>
      <w:r w:rsidRPr="00CA2B72">
        <w:rPr>
          <w:rFonts w:ascii="Times New Roman" w:hAnsi="Times New Roman" w:cs="Times New Roman"/>
          <w:sz w:val="32"/>
          <w:szCs w:val="32"/>
        </w:rPr>
        <w:t>-</w:t>
      </w:r>
      <w:r w:rsidR="00B81F15">
        <w:rPr>
          <w:rFonts w:ascii="Times New Roman" w:hAnsi="Times New Roman" w:cs="Times New Roman"/>
          <w:sz w:val="32"/>
          <w:szCs w:val="32"/>
        </w:rPr>
        <w:t>2</w:t>
      </w:r>
      <w:r w:rsidR="000F3FFF">
        <w:rPr>
          <w:rFonts w:ascii="Times New Roman" w:hAnsi="Times New Roman" w:cs="Times New Roman"/>
          <w:sz w:val="32"/>
          <w:szCs w:val="32"/>
        </w:rPr>
        <w:t>4</w:t>
      </w:r>
    </w:p>
    <w:p w14:paraId="34F3A837" w14:textId="02892538" w:rsidR="005A15C0" w:rsidRPr="00CA2B72" w:rsidRDefault="005A15C0" w:rsidP="001314F9">
      <w:pPr>
        <w:spacing w:after="0"/>
        <w:jc w:val="center"/>
        <w:rPr>
          <w:rFonts w:ascii="Times New Roman" w:hAnsi="Times New Roman" w:cs="Times New Roman"/>
          <w:sz w:val="32"/>
          <w:szCs w:val="32"/>
        </w:rPr>
      </w:pPr>
      <w:r w:rsidRPr="00CA2B72">
        <w:rPr>
          <w:rFonts w:ascii="Times New Roman" w:hAnsi="Times New Roman" w:cs="Times New Roman"/>
          <w:sz w:val="32"/>
          <w:szCs w:val="32"/>
        </w:rPr>
        <w:t>Hereby Declares an Emergency</w:t>
      </w:r>
    </w:p>
    <w:p w14:paraId="35DE398C" w14:textId="03983761" w:rsidR="005A15C0" w:rsidRPr="00CA2B72" w:rsidRDefault="005A15C0" w:rsidP="001314F9">
      <w:pPr>
        <w:spacing w:after="0"/>
        <w:jc w:val="center"/>
        <w:rPr>
          <w:rFonts w:ascii="Times New Roman" w:hAnsi="Times New Roman" w:cs="Times New Roman"/>
          <w:sz w:val="32"/>
          <w:szCs w:val="32"/>
        </w:rPr>
      </w:pPr>
      <w:r w:rsidRPr="00CA2B72">
        <w:rPr>
          <w:rFonts w:ascii="Times New Roman" w:hAnsi="Times New Roman" w:cs="Times New Roman"/>
          <w:sz w:val="32"/>
          <w:szCs w:val="32"/>
        </w:rPr>
        <w:t>and Authorizes the Implementation of a Burning Ban</w:t>
      </w:r>
    </w:p>
    <w:p w14:paraId="3D40E010" w14:textId="1C963FCD" w:rsidR="005A15C0" w:rsidRPr="00CA2B72" w:rsidRDefault="005A15C0" w:rsidP="005A15C0">
      <w:pPr>
        <w:jc w:val="center"/>
        <w:rPr>
          <w:rFonts w:ascii="Times New Roman" w:hAnsi="Times New Roman" w:cs="Times New Roman"/>
          <w:u w:val="single"/>
        </w:rPr>
      </w:pP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p>
    <w:p w14:paraId="4445CAA7" w14:textId="71C8EB9B"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 xml:space="preserve">WHEREAS, the Board values the lives and safety of </w:t>
      </w:r>
      <w:bookmarkStart w:id="0" w:name="_Hlk171938704"/>
      <w:r w:rsidR="00C3734B">
        <w:rPr>
          <w:rFonts w:ascii="Times New Roman" w:hAnsi="Times New Roman" w:cs="Times New Roman"/>
        </w:rPr>
        <w:t>Bingham</w:t>
      </w:r>
      <w:r w:rsidRPr="00CA2B72">
        <w:rPr>
          <w:rFonts w:ascii="Times New Roman" w:hAnsi="Times New Roman" w:cs="Times New Roman"/>
        </w:rPr>
        <w:t xml:space="preserve"> </w:t>
      </w:r>
      <w:bookmarkEnd w:id="0"/>
      <w:r w:rsidRPr="00CA2B72">
        <w:rPr>
          <w:rFonts w:ascii="Times New Roman" w:hAnsi="Times New Roman" w:cs="Times New Roman"/>
        </w:rPr>
        <w:t>County residents and take such matters affecting the same seriously; and</w:t>
      </w:r>
    </w:p>
    <w:p w14:paraId="5D41FE03" w14:textId="141279F3"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WHEREAS, the Board hereby declares that conditions and circumstances within the County now or in the future will necessitate the imposition of an Open Fire Ban to protect the health, safety and welfare of the public; and</w:t>
      </w:r>
    </w:p>
    <w:p w14:paraId="0586BF74" w14:textId="0740D27E"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 xml:space="preserve">WHEREAS, the </w:t>
      </w:r>
      <w:r w:rsidRPr="00E96E2B">
        <w:rPr>
          <w:rFonts w:ascii="Times New Roman" w:hAnsi="Times New Roman" w:cs="Times New Roman"/>
        </w:rPr>
        <w:t xml:space="preserve">Board </w:t>
      </w:r>
      <w:r w:rsidR="00E96E2B">
        <w:rPr>
          <w:rFonts w:ascii="Times New Roman" w:hAnsi="Times New Roman" w:cs="Times New Roman"/>
        </w:rPr>
        <w:t xml:space="preserve">in the interest of </w:t>
      </w:r>
      <w:r w:rsidRPr="00CA2B72">
        <w:rPr>
          <w:rFonts w:ascii="Times New Roman" w:hAnsi="Times New Roman" w:cs="Times New Roman"/>
        </w:rPr>
        <w:t>protecting, regulating, and governing the safeguarding of life and property</w:t>
      </w:r>
      <w:r w:rsidR="00E96E2B">
        <w:rPr>
          <w:rFonts w:ascii="Times New Roman" w:hAnsi="Times New Roman" w:cs="Times New Roman"/>
        </w:rPr>
        <w:t xml:space="preserve"> and in connection with the International Fire Code</w:t>
      </w:r>
      <w:r w:rsidRPr="00CA2B72">
        <w:rPr>
          <w:rFonts w:ascii="Times New Roman" w:hAnsi="Times New Roman" w:cs="Times New Roman"/>
        </w:rPr>
        <w:t>; and</w:t>
      </w:r>
    </w:p>
    <w:p w14:paraId="58C18E70" w14:textId="6A5FE3FB"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 xml:space="preserve">WHEREAS, </w:t>
      </w:r>
      <w:r w:rsidR="003F2F8B">
        <w:rPr>
          <w:rFonts w:ascii="Times New Roman" w:hAnsi="Times New Roman" w:cs="Times New Roman"/>
        </w:rPr>
        <w:t>p</w:t>
      </w:r>
      <w:r w:rsidR="000D31D4">
        <w:rPr>
          <w:rFonts w:ascii="Times New Roman" w:hAnsi="Times New Roman" w:cs="Times New Roman"/>
        </w:rPr>
        <w:t xml:space="preserve">er </w:t>
      </w:r>
      <w:r w:rsidR="00E96E2B">
        <w:rPr>
          <w:rFonts w:ascii="Times New Roman" w:hAnsi="Times New Roman" w:cs="Times New Roman"/>
        </w:rPr>
        <w:t>Bingham County Code Section 5-4-3, which</w:t>
      </w:r>
      <w:r w:rsidRPr="00CA2B72">
        <w:rPr>
          <w:rFonts w:ascii="Times New Roman" w:hAnsi="Times New Roman" w:cs="Times New Roman"/>
        </w:rPr>
        <w:t xml:space="preserve"> </w:t>
      </w:r>
      <w:r w:rsidR="00E96E2B">
        <w:rPr>
          <w:rFonts w:ascii="Times New Roman" w:hAnsi="Times New Roman" w:cs="Times New Roman"/>
        </w:rPr>
        <w:t>a</w:t>
      </w:r>
      <w:r w:rsidRPr="00CA2B72">
        <w:rPr>
          <w:rFonts w:ascii="Times New Roman" w:hAnsi="Times New Roman" w:cs="Times New Roman"/>
        </w:rPr>
        <w:t>uthorizes the prohibition of open burning when atmospheric conditions or local circumstances make such fires hazardous; and</w:t>
      </w:r>
    </w:p>
    <w:p w14:paraId="794D3251" w14:textId="4155AF10"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WHEREAS,</w:t>
      </w:r>
      <w:r w:rsidR="005B58DD" w:rsidRPr="00CA2B72">
        <w:rPr>
          <w:rFonts w:ascii="Times New Roman" w:hAnsi="Times New Roman" w:cs="Times New Roman"/>
        </w:rPr>
        <w:t xml:space="preserve"> many parts of </w:t>
      </w:r>
      <w:r w:rsidR="00C3734B">
        <w:rPr>
          <w:rFonts w:ascii="Times New Roman" w:hAnsi="Times New Roman" w:cs="Times New Roman"/>
        </w:rPr>
        <w:t>Bingham</w:t>
      </w:r>
      <w:r w:rsidR="00C3734B" w:rsidRPr="00CA2B72">
        <w:rPr>
          <w:rFonts w:ascii="Times New Roman" w:hAnsi="Times New Roman" w:cs="Times New Roman"/>
        </w:rPr>
        <w:t xml:space="preserve"> </w:t>
      </w:r>
      <w:r w:rsidR="005B58DD" w:rsidRPr="00CA2B72">
        <w:rPr>
          <w:rFonts w:ascii="Times New Roman" w:hAnsi="Times New Roman" w:cs="Times New Roman"/>
        </w:rPr>
        <w:t xml:space="preserve">County are extremely dry and due to current </w:t>
      </w:r>
      <w:r w:rsidR="00E96E2B" w:rsidRPr="00CA2B72">
        <w:rPr>
          <w:rFonts w:ascii="Times New Roman" w:hAnsi="Times New Roman" w:cs="Times New Roman"/>
        </w:rPr>
        <w:t>conditions,</w:t>
      </w:r>
      <w:r w:rsidR="005B58DD" w:rsidRPr="00CA2B72">
        <w:rPr>
          <w:rFonts w:ascii="Times New Roman" w:hAnsi="Times New Roman" w:cs="Times New Roman"/>
        </w:rPr>
        <w:t xml:space="preserve"> the threat of wildfires is severe;</w:t>
      </w:r>
    </w:p>
    <w:p w14:paraId="7EA0E25F" w14:textId="639B376D" w:rsidR="005A15C0" w:rsidRPr="00CA2B72" w:rsidRDefault="005A15C0" w:rsidP="00537FE3">
      <w:pPr>
        <w:spacing w:before="240"/>
        <w:rPr>
          <w:rFonts w:ascii="Times New Roman" w:hAnsi="Times New Roman" w:cs="Times New Roman"/>
        </w:rPr>
      </w:pPr>
      <w:r w:rsidRPr="00CA2B72">
        <w:rPr>
          <w:rFonts w:ascii="Times New Roman" w:hAnsi="Times New Roman" w:cs="Times New Roman"/>
        </w:rPr>
        <w:t>WHEREAS,</w:t>
      </w:r>
      <w:r w:rsidR="005B58DD" w:rsidRPr="00CA2B72">
        <w:rPr>
          <w:rFonts w:ascii="Times New Roman" w:hAnsi="Times New Roman" w:cs="Times New Roman"/>
        </w:rPr>
        <w:t xml:space="preserve"> wildfires constitute a real threat to life and property in </w:t>
      </w:r>
      <w:r w:rsidR="00C3734B">
        <w:rPr>
          <w:rFonts w:ascii="Times New Roman" w:hAnsi="Times New Roman" w:cs="Times New Roman"/>
        </w:rPr>
        <w:t>Bingham</w:t>
      </w:r>
      <w:r w:rsidR="005B58DD" w:rsidRPr="00CA2B72">
        <w:rPr>
          <w:rFonts w:ascii="Times New Roman" w:hAnsi="Times New Roman" w:cs="Times New Roman"/>
        </w:rPr>
        <w:t xml:space="preserve"> County;</w:t>
      </w:r>
    </w:p>
    <w:p w14:paraId="1CCBFA92" w14:textId="2C57A654" w:rsidR="005A15C0" w:rsidRDefault="005A15C0" w:rsidP="00537FE3">
      <w:pPr>
        <w:spacing w:before="240"/>
        <w:rPr>
          <w:rFonts w:ascii="Times New Roman" w:hAnsi="Times New Roman" w:cs="Times New Roman"/>
        </w:rPr>
      </w:pPr>
      <w:r w:rsidRPr="00CA2B72">
        <w:rPr>
          <w:rFonts w:ascii="Times New Roman" w:hAnsi="Times New Roman" w:cs="Times New Roman"/>
        </w:rPr>
        <w:t>WHEREAS,</w:t>
      </w:r>
      <w:r w:rsidR="005B58DD" w:rsidRPr="00CA2B72">
        <w:rPr>
          <w:rFonts w:ascii="Times New Roman" w:hAnsi="Times New Roman" w:cs="Times New Roman"/>
        </w:rPr>
        <w:t xml:space="preserve"> it is commonly known that from time to time there exists extreme or serious danger and threat of forest fires, grassfires and wildfires due to dry weather and vegetation conditions in </w:t>
      </w:r>
      <w:r w:rsidR="00C3734B">
        <w:rPr>
          <w:rFonts w:ascii="Times New Roman" w:hAnsi="Times New Roman" w:cs="Times New Roman"/>
        </w:rPr>
        <w:t>Bingham</w:t>
      </w:r>
      <w:r w:rsidR="005B58DD" w:rsidRPr="00CA2B72">
        <w:rPr>
          <w:rFonts w:ascii="Times New Roman" w:hAnsi="Times New Roman" w:cs="Times New Roman"/>
        </w:rPr>
        <w:t xml:space="preserve"> County and that fires have caused property damage and the potential for risk and loss of life;</w:t>
      </w:r>
    </w:p>
    <w:p w14:paraId="4356C067" w14:textId="0DF97ACF" w:rsidR="00F06EFC" w:rsidRDefault="002D27AF" w:rsidP="00537FE3">
      <w:pPr>
        <w:spacing w:before="240"/>
        <w:rPr>
          <w:rFonts w:ascii="Times New Roman" w:hAnsi="Times New Roman" w:cs="Times New Roman"/>
        </w:rPr>
      </w:pPr>
      <w:r>
        <w:rPr>
          <w:rFonts w:ascii="Times New Roman" w:hAnsi="Times New Roman" w:cs="Times New Roman"/>
        </w:rPr>
        <w:t>WHEREAS, the Bingham County Central Transfer Station is regulated and monitored in the process of disposal of waste products, including agricultural wastes, silviculture wastes, land clearing debris, diseased trees</w:t>
      </w:r>
      <w:r w:rsidR="00F06EFC">
        <w:rPr>
          <w:rFonts w:ascii="Times New Roman" w:hAnsi="Times New Roman" w:cs="Times New Roman"/>
        </w:rPr>
        <w:t>, or debris from emergency cleanup operations</w:t>
      </w:r>
      <w:r w:rsidR="004E38FB">
        <w:rPr>
          <w:rFonts w:ascii="Times New Roman" w:hAnsi="Times New Roman" w:cs="Times New Roman"/>
        </w:rPr>
        <w:t>;</w:t>
      </w:r>
    </w:p>
    <w:p w14:paraId="49664184" w14:textId="39A8D7D9" w:rsidR="002D27AF" w:rsidRDefault="00F06EFC" w:rsidP="00537FE3">
      <w:pPr>
        <w:spacing w:before="240"/>
        <w:rPr>
          <w:rFonts w:ascii="Times New Roman" w:hAnsi="Times New Roman" w:cs="Times New Roman"/>
        </w:rPr>
      </w:pPr>
      <w:r>
        <w:rPr>
          <w:rFonts w:ascii="Times New Roman" w:hAnsi="Times New Roman" w:cs="Times New Roman"/>
        </w:rPr>
        <w:t>WHEREAS, in the interest of the safety of the public, it is necessary to continue operations at the Bingham County Central Transfer Station and therefore, the Bingham County Central Transfer Station will remain exempt from the Open Fire Ban as long as the Idaho Department of Environmental Quality deems it safe to continue to operate</w:t>
      </w:r>
      <w:r w:rsidR="004E38FB">
        <w:rPr>
          <w:rFonts w:ascii="Times New Roman" w:hAnsi="Times New Roman" w:cs="Times New Roman"/>
        </w:rPr>
        <w:t>;</w:t>
      </w:r>
    </w:p>
    <w:p w14:paraId="40EA9C4C" w14:textId="1E31D43E" w:rsidR="00F06EFC" w:rsidRDefault="00F06EFC" w:rsidP="00537FE3">
      <w:pPr>
        <w:spacing w:before="240"/>
        <w:rPr>
          <w:rFonts w:ascii="Times New Roman" w:hAnsi="Times New Roman" w:cs="Times New Roman"/>
        </w:rPr>
      </w:pPr>
      <w:r>
        <w:rPr>
          <w:rFonts w:ascii="Times New Roman" w:hAnsi="Times New Roman" w:cs="Times New Roman"/>
        </w:rPr>
        <w:t>WHEREAS, the public is encouraged to properly dispose of waste products</w:t>
      </w:r>
      <w:r w:rsidR="004E38FB">
        <w:rPr>
          <w:rFonts w:ascii="Times New Roman" w:hAnsi="Times New Roman" w:cs="Times New Roman"/>
        </w:rPr>
        <w:t xml:space="preserve"> at the Bingham County Central Transfer Station, waste of which would include agricultural waste, silviculture waste, land clearing debris, diseased trees, or debris from emergency cleanup operations. </w:t>
      </w:r>
    </w:p>
    <w:p w14:paraId="78A80F2F" w14:textId="573B5986" w:rsidR="003F2F8B" w:rsidRDefault="003F2F8B" w:rsidP="00537FE3">
      <w:pPr>
        <w:spacing w:before="240"/>
        <w:rPr>
          <w:rFonts w:ascii="Times New Roman" w:hAnsi="Times New Roman" w:cs="Times New Roman"/>
        </w:rPr>
      </w:pPr>
      <w:r>
        <w:rPr>
          <w:rFonts w:ascii="Times New Roman" w:hAnsi="Times New Roman" w:cs="Times New Roman"/>
        </w:rPr>
        <w:t>WHEREAS, for the safety of the county citizens and pursuant to Bingham County Ordinance 5-4-13, concerning the discharge of fireworks, the ordinance will be strongly enforced and no firework permits will be issued during the duration of the Open Fire Ban</w:t>
      </w:r>
      <w:bookmarkStart w:id="1" w:name="_GoBack"/>
      <w:bookmarkEnd w:id="1"/>
      <w:r>
        <w:rPr>
          <w:rFonts w:ascii="Times New Roman" w:hAnsi="Times New Roman" w:cs="Times New Roman"/>
        </w:rPr>
        <w:t>;</w:t>
      </w:r>
    </w:p>
    <w:p w14:paraId="4C4D30DB" w14:textId="087545FD" w:rsidR="005B58DD" w:rsidRDefault="005A15C0" w:rsidP="004A2D67">
      <w:pPr>
        <w:spacing w:before="240"/>
        <w:rPr>
          <w:rFonts w:ascii="Times New Roman" w:hAnsi="Times New Roman" w:cs="Times New Roman"/>
        </w:rPr>
      </w:pPr>
      <w:r w:rsidRPr="00CA2B72">
        <w:rPr>
          <w:rFonts w:ascii="Times New Roman" w:hAnsi="Times New Roman" w:cs="Times New Roman"/>
        </w:rPr>
        <w:t>WHEREAS,</w:t>
      </w:r>
      <w:r w:rsidR="005B58DD" w:rsidRPr="00CA2B72">
        <w:rPr>
          <w:rFonts w:ascii="Times New Roman" w:hAnsi="Times New Roman" w:cs="Times New Roman"/>
        </w:rPr>
        <w:t xml:space="preserve"> the Board finds is necessary to prohibit Open Fire, as defined in the</w:t>
      </w:r>
      <w:r w:rsidR="005827DE">
        <w:rPr>
          <w:rFonts w:ascii="Times New Roman" w:hAnsi="Times New Roman" w:cs="Times New Roman"/>
        </w:rPr>
        <w:t xml:space="preserve"> </w:t>
      </w:r>
      <w:r w:rsidR="001E2731">
        <w:rPr>
          <w:rFonts w:ascii="Times New Roman" w:hAnsi="Times New Roman" w:cs="Times New Roman"/>
        </w:rPr>
        <w:t>Bingham</w:t>
      </w:r>
      <w:r w:rsidR="0034509E">
        <w:rPr>
          <w:rFonts w:ascii="Times New Roman" w:hAnsi="Times New Roman" w:cs="Times New Roman"/>
        </w:rPr>
        <w:t xml:space="preserve"> </w:t>
      </w:r>
      <w:r w:rsidR="005827DE">
        <w:rPr>
          <w:rFonts w:ascii="Times New Roman" w:hAnsi="Times New Roman" w:cs="Times New Roman"/>
        </w:rPr>
        <w:t>C</w:t>
      </w:r>
      <w:r w:rsidR="0034509E">
        <w:rPr>
          <w:rFonts w:ascii="Times New Roman" w:hAnsi="Times New Roman" w:cs="Times New Roman"/>
        </w:rPr>
        <w:t xml:space="preserve">ounty </w:t>
      </w:r>
      <w:r w:rsidR="00FC3736">
        <w:rPr>
          <w:rFonts w:ascii="Times New Roman" w:hAnsi="Times New Roman" w:cs="Times New Roman"/>
        </w:rPr>
        <w:t>O</w:t>
      </w:r>
      <w:r w:rsidR="0034509E">
        <w:rPr>
          <w:rFonts w:ascii="Times New Roman" w:hAnsi="Times New Roman" w:cs="Times New Roman"/>
        </w:rPr>
        <w:t>rdinance</w:t>
      </w:r>
      <w:r w:rsidR="005827DE">
        <w:rPr>
          <w:rFonts w:ascii="Times New Roman" w:hAnsi="Times New Roman" w:cs="Times New Roman"/>
        </w:rPr>
        <w:t xml:space="preserve"> NO.2020-4</w:t>
      </w:r>
      <w:r w:rsidR="005B58DD" w:rsidRPr="00CA2B72">
        <w:rPr>
          <w:rFonts w:ascii="Times New Roman" w:hAnsi="Times New Roman" w:cs="Times New Roman"/>
        </w:rPr>
        <w:t xml:space="preserve"> </w:t>
      </w:r>
      <w:r w:rsidR="00FC3736" w:rsidRPr="00E96E2B">
        <w:rPr>
          <w:rFonts w:ascii="Times New Roman" w:hAnsi="Times New Roman" w:cs="Times New Roman"/>
        </w:rPr>
        <w:t xml:space="preserve">and in the </w:t>
      </w:r>
      <w:r w:rsidR="005B58DD" w:rsidRPr="00E96E2B">
        <w:rPr>
          <w:rFonts w:ascii="Times New Roman" w:hAnsi="Times New Roman" w:cs="Times New Roman"/>
        </w:rPr>
        <w:t>International Fire Code</w:t>
      </w:r>
      <w:r w:rsidR="005B58DD" w:rsidRPr="00CA2B72">
        <w:rPr>
          <w:rFonts w:ascii="Times New Roman" w:hAnsi="Times New Roman" w:cs="Times New Roman"/>
        </w:rPr>
        <w:t>;</w:t>
      </w:r>
    </w:p>
    <w:p w14:paraId="500AB44C" w14:textId="45B39B9B" w:rsidR="004E38FB" w:rsidRDefault="004E38FB" w:rsidP="004A2D67">
      <w:pPr>
        <w:spacing w:before="240"/>
        <w:rPr>
          <w:rFonts w:ascii="Times New Roman" w:hAnsi="Times New Roman" w:cs="Times New Roman"/>
        </w:rPr>
      </w:pPr>
    </w:p>
    <w:p w14:paraId="1665548A" w14:textId="77777777" w:rsidR="004E38FB" w:rsidRPr="00CA2B72" w:rsidRDefault="004E38FB" w:rsidP="004A2D67">
      <w:pPr>
        <w:spacing w:before="240"/>
        <w:rPr>
          <w:rFonts w:ascii="Times New Roman" w:hAnsi="Times New Roman" w:cs="Times New Roman"/>
        </w:rPr>
      </w:pPr>
    </w:p>
    <w:p w14:paraId="4BC67D8D" w14:textId="2DE61856" w:rsidR="005B58DD" w:rsidRPr="00CA2B72" w:rsidRDefault="005B58DD" w:rsidP="005B58DD">
      <w:pPr>
        <w:rPr>
          <w:rFonts w:ascii="Times New Roman" w:hAnsi="Times New Roman" w:cs="Times New Roman"/>
        </w:rPr>
      </w:pPr>
      <w:r w:rsidRPr="00CA2B72">
        <w:rPr>
          <w:rFonts w:ascii="Times New Roman" w:hAnsi="Times New Roman" w:cs="Times New Roman"/>
        </w:rPr>
        <w:t>IT IS HEREBY RESOLVED THAT UPON THE EFFECTIVE DATE OF THIS RESOLUTION:</w:t>
      </w:r>
    </w:p>
    <w:p w14:paraId="1531FD61" w14:textId="60CE3E12" w:rsidR="005A15C0" w:rsidRDefault="005B58DD" w:rsidP="005B58DD">
      <w:pPr>
        <w:rPr>
          <w:rFonts w:ascii="Times New Roman" w:hAnsi="Times New Roman" w:cs="Times New Roman"/>
        </w:rPr>
      </w:pPr>
      <w:r w:rsidRPr="00CA2B72">
        <w:rPr>
          <w:rFonts w:ascii="Times New Roman" w:hAnsi="Times New Roman" w:cs="Times New Roman"/>
        </w:rPr>
        <w:t xml:space="preserve">From </w:t>
      </w:r>
      <w:r w:rsidRPr="00EB0FB2">
        <w:rPr>
          <w:rFonts w:ascii="Times New Roman" w:hAnsi="Times New Roman" w:cs="Times New Roman"/>
        </w:rPr>
        <w:t>July</w:t>
      </w:r>
      <w:r w:rsidRPr="00CA2B72">
        <w:rPr>
          <w:rFonts w:ascii="Times New Roman" w:hAnsi="Times New Roman" w:cs="Times New Roman"/>
        </w:rPr>
        <w:t xml:space="preserve"> </w:t>
      </w:r>
      <w:r w:rsidR="000F3FFF">
        <w:rPr>
          <w:rFonts w:ascii="Times New Roman" w:hAnsi="Times New Roman" w:cs="Times New Roman"/>
        </w:rPr>
        <w:t>16</w:t>
      </w:r>
      <w:r w:rsidRPr="00CA2B72">
        <w:rPr>
          <w:rFonts w:ascii="Times New Roman" w:hAnsi="Times New Roman" w:cs="Times New Roman"/>
        </w:rPr>
        <w:t>, 202</w:t>
      </w:r>
      <w:r w:rsidR="000F3FFF">
        <w:rPr>
          <w:rFonts w:ascii="Times New Roman" w:hAnsi="Times New Roman" w:cs="Times New Roman"/>
        </w:rPr>
        <w:t>5</w:t>
      </w:r>
      <w:r w:rsidRPr="00CA2B72">
        <w:rPr>
          <w:rFonts w:ascii="Times New Roman" w:hAnsi="Times New Roman" w:cs="Times New Roman"/>
        </w:rPr>
        <w:t xml:space="preserve"> until September 30, 202</w:t>
      </w:r>
      <w:r w:rsidR="000F3FFF">
        <w:rPr>
          <w:rFonts w:ascii="Times New Roman" w:hAnsi="Times New Roman" w:cs="Times New Roman"/>
        </w:rPr>
        <w:t>5</w:t>
      </w:r>
      <w:r w:rsidRPr="00CA2B72">
        <w:rPr>
          <w:rFonts w:ascii="Times New Roman" w:hAnsi="Times New Roman" w:cs="Times New Roman"/>
        </w:rPr>
        <w:t>, or such earlier date as set forth by the Board, the Board hereby authorizes the</w:t>
      </w:r>
      <w:r w:rsidR="00C3734B" w:rsidRPr="00C3734B">
        <w:rPr>
          <w:rFonts w:ascii="Times New Roman" w:hAnsi="Times New Roman" w:cs="Times New Roman"/>
        </w:rPr>
        <w:t xml:space="preserve"> </w:t>
      </w:r>
      <w:r w:rsidR="004A2D67">
        <w:rPr>
          <w:rFonts w:ascii="Times New Roman" w:hAnsi="Times New Roman" w:cs="Times New Roman"/>
        </w:rPr>
        <w:t>local fire districts</w:t>
      </w:r>
      <w:r w:rsidRPr="00CA2B72">
        <w:rPr>
          <w:rFonts w:ascii="Times New Roman" w:hAnsi="Times New Roman" w:cs="Times New Roman"/>
        </w:rPr>
        <w:t xml:space="preserve"> to enforce and implement </w:t>
      </w:r>
      <w:r w:rsidR="007A29ED">
        <w:rPr>
          <w:rFonts w:ascii="Times New Roman" w:hAnsi="Times New Roman" w:cs="Times New Roman"/>
        </w:rPr>
        <w:t>Bingham County Code 5-4-3</w:t>
      </w:r>
      <w:r w:rsidRPr="00CA2B72">
        <w:rPr>
          <w:rFonts w:ascii="Times New Roman" w:hAnsi="Times New Roman" w:cs="Times New Roman"/>
        </w:rPr>
        <w:t xml:space="preserve"> and the Board declares a ban on Open Fires of any kind, </w:t>
      </w:r>
      <w:r w:rsidR="007A29ED">
        <w:rPr>
          <w:rFonts w:ascii="Times New Roman" w:hAnsi="Times New Roman" w:cs="Times New Roman"/>
        </w:rPr>
        <w:t xml:space="preserve">on </w:t>
      </w:r>
      <w:r w:rsidRPr="00CA2B72">
        <w:rPr>
          <w:rFonts w:ascii="Times New Roman" w:hAnsi="Times New Roman" w:cs="Times New Roman"/>
        </w:rPr>
        <w:t>all private property located in the Unincorporated Areas of the County, except campfires built within an approved pit at improved campgrounds or picnic areas and smoking , except within an enclosed vehicle, building or developed recreation site. This area shall not include public lands belonging to the United States of America or the State of Idaho located within the Unincorporated Areas of the County. Burn permits are required for agricultural burning, however, no permits are being issued at this time.</w:t>
      </w:r>
      <w:r w:rsidR="004A2D67">
        <w:rPr>
          <w:rFonts w:ascii="Times New Roman" w:hAnsi="Times New Roman" w:cs="Times New Roman"/>
        </w:rPr>
        <w:t xml:space="preserve"> </w:t>
      </w:r>
    </w:p>
    <w:p w14:paraId="6B8D7F6B" w14:textId="1E3C7FCD" w:rsidR="004A2D67" w:rsidRPr="00CA2B72" w:rsidRDefault="004A2D67" w:rsidP="005B58DD">
      <w:pPr>
        <w:rPr>
          <w:rFonts w:ascii="Times New Roman" w:hAnsi="Times New Roman" w:cs="Times New Roman"/>
        </w:rPr>
      </w:pPr>
      <w:r>
        <w:rPr>
          <w:rFonts w:ascii="Times New Roman" w:hAnsi="Times New Roman" w:cs="Times New Roman"/>
        </w:rPr>
        <w:t xml:space="preserve">This resolution does not include Government Agencies with prior approval from the Department of Environmental Quality and the fire department. </w:t>
      </w:r>
    </w:p>
    <w:p w14:paraId="4F604D70" w14:textId="518BF43A" w:rsidR="005B58DD" w:rsidRPr="00CA2B72" w:rsidRDefault="005B58DD" w:rsidP="005B58DD">
      <w:pPr>
        <w:rPr>
          <w:rFonts w:ascii="Times New Roman" w:hAnsi="Times New Roman" w:cs="Times New Roman"/>
        </w:rPr>
      </w:pPr>
      <w:r w:rsidRPr="00CA2B72">
        <w:rPr>
          <w:rFonts w:ascii="Times New Roman" w:hAnsi="Times New Roman" w:cs="Times New Roman"/>
        </w:rPr>
        <w:t>This resolution shall be in full force and effective immediately after its passage.</w:t>
      </w:r>
    </w:p>
    <w:p w14:paraId="0C00E140" w14:textId="77777777" w:rsidR="005B58DD" w:rsidRPr="00CA2B72" w:rsidRDefault="005B58DD" w:rsidP="005B58DD">
      <w:pPr>
        <w:rPr>
          <w:rFonts w:ascii="Times New Roman" w:hAnsi="Times New Roman" w:cs="Times New Roman"/>
        </w:rPr>
      </w:pPr>
    </w:p>
    <w:p w14:paraId="31F1946B" w14:textId="17651C35" w:rsidR="005B58DD" w:rsidRPr="00CA2B72" w:rsidRDefault="005B58DD" w:rsidP="005B58DD">
      <w:pPr>
        <w:rPr>
          <w:rFonts w:ascii="Times New Roman" w:hAnsi="Times New Roman" w:cs="Times New Roman"/>
        </w:rPr>
      </w:pPr>
      <w:r w:rsidRPr="00CA2B72">
        <w:rPr>
          <w:rFonts w:ascii="Times New Roman" w:hAnsi="Times New Roman" w:cs="Times New Roman"/>
        </w:rPr>
        <w:t xml:space="preserve">PASSED AND ADOPTED this </w:t>
      </w:r>
      <w:r w:rsidR="000F3FFF">
        <w:rPr>
          <w:rFonts w:ascii="Times New Roman" w:hAnsi="Times New Roman" w:cs="Times New Roman"/>
        </w:rPr>
        <w:t>16</w:t>
      </w:r>
      <w:r w:rsidR="003F2F8B" w:rsidRPr="000F3FFF">
        <w:rPr>
          <w:rFonts w:ascii="Times New Roman" w:hAnsi="Times New Roman" w:cs="Times New Roman"/>
          <w:vertAlign w:val="superscript"/>
        </w:rPr>
        <w:t>th</w:t>
      </w:r>
      <w:r w:rsidR="003F2F8B">
        <w:rPr>
          <w:rFonts w:ascii="Times New Roman" w:hAnsi="Times New Roman" w:cs="Times New Roman"/>
        </w:rPr>
        <w:t xml:space="preserve"> </w:t>
      </w:r>
      <w:r w:rsidR="003F2F8B" w:rsidRPr="004A2D67">
        <w:rPr>
          <w:rFonts w:ascii="Times New Roman" w:hAnsi="Times New Roman" w:cs="Times New Roman"/>
        </w:rPr>
        <w:t>day</w:t>
      </w:r>
      <w:r w:rsidRPr="00CA2B72">
        <w:rPr>
          <w:rFonts w:ascii="Times New Roman" w:hAnsi="Times New Roman" w:cs="Times New Roman"/>
        </w:rPr>
        <w:t xml:space="preserve"> of </w:t>
      </w:r>
      <w:r w:rsidRPr="004A2D67">
        <w:rPr>
          <w:rFonts w:ascii="Times New Roman" w:hAnsi="Times New Roman" w:cs="Times New Roman"/>
        </w:rPr>
        <w:t>July 202</w:t>
      </w:r>
      <w:r w:rsidR="000F3FFF">
        <w:rPr>
          <w:rFonts w:ascii="Times New Roman" w:hAnsi="Times New Roman" w:cs="Times New Roman"/>
        </w:rPr>
        <w:t>5</w:t>
      </w:r>
      <w:r w:rsidRPr="00CA2B72">
        <w:rPr>
          <w:rFonts w:ascii="Times New Roman" w:hAnsi="Times New Roman" w:cs="Times New Roman"/>
        </w:rPr>
        <w:t xml:space="preserve">, during the </w:t>
      </w:r>
      <w:r w:rsidRPr="004A2D67">
        <w:rPr>
          <w:rFonts w:ascii="Times New Roman" w:hAnsi="Times New Roman" w:cs="Times New Roman"/>
        </w:rPr>
        <w:t>regular</w:t>
      </w:r>
      <w:r w:rsidR="004A2D67" w:rsidRPr="004A2D67">
        <w:rPr>
          <w:rFonts w:ascii="Times New Roman" w:hAnsi="Times New Roman" w:cs="Times New Roman"/>
        </w:rPr>
        <w:t xml:space="preserve"> </w:t>
      </w:r>
      <w:r w:rsidRPr="00CA2B72">
        <w:rPr>
          <w:rFonts w:ascii="Times New Roman" w:hAnsi="Times New Roman" w:cs="Times New Roman"/>
        </w:rPr>
        <w:t>meeting of the Board of County Commissioners.</w:t>
      </w:r>
    </w:p>
    <w:p w14:paraId="0526B0F2" w14:textId="77777777" w:rsidR="005B58DD" w:rsidRPr="00CA2B72" w:rsidRDefault="005B58DD" w:rsidP="005B58DD">
      <w:pPr>
        <w:rPr>
          <w:rFonts w:ascii="Times New Roman" w:hAnsi="Times New Roman" w:cs="Times New Roman"/>
        </w:rPr>
      </w:pPr>
    </w:p>
    <w:p w14:paraId="2D106B4B" w14:textId="26A47163" w:rsidR="005B58DD" w:rsidRPr="00CA2B72" w:rsidRDefault="005B58DD" w:rsidP="004A2D67">
      <w:pPr>
        <w:spacing w:line="240" w:lineRule="auto"/>
        <w:contextualSpacing/>
        <w:rPr>
          <w:rFonts w:ascii="Times New Roman" w:hAnsi="Times New Roman" w:cs="Times New Roman"/>
          <w:u w:val="single"/>
        </w:rPr>
      </w:pP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p>
    <w:p w14:paraId="1931D0E3" w14:textId="39E4EBAB" w:rsidR="005B58DD" w:rsidRPr="00CA2B72" w:rsidRDefault="00342504" w:rsidP="004A2D67">
      <w:pPr>
        <w:spacing w:line="240" w:lineRule="auto"/>
        <w:contextualSpacing/>
        <w:rPr>
          <w:rFonts w:ascii="Times New Roman" w:hAnsi="Times New Roman" w:cs="Times New Roman"/>
        </w:rPr>
      </w:pPr>
      <w:r>
        <w:rPr>
          <w:rFonts w:ascii="Times New Roman" w:hAnsi="Times New Roman" w:cs="Times New Roman"/>
        </w:rPr>
        <w:t xml:space="preserve">Whitney </w:t>
      </w:r>
      <w:r w:rsidR="003F2F8B">
        <w:rPr>
          <w:rFonts w:ascii="Times New Roman" w:hAnsi="Times New Roman" w:cs="Times New Roman"/>
        </w:rPr>
        <w:t>Manwaring, Chairman</w:t>
      </w:r>
    </w:p>
    <w:p w14:paraId="64F7CBBF" w14:textId="77777777" w:rsidR="005B58DD" w:rsidRPr="00CA2B72" w:rsidRDefault="005B58DD" w:rsidP="004A2D67">
      <w:pPr>
        <w:spacing w:line="240" w:lineRule="auto"/>
        <w:contextualSpacing/>
        <w:rPr>
          <w:rFonts w:ascii="Times New Roman" w:hAnsi="Times New Roman" w:cs="Times New Roman"/>
        </w:rPr>
      </w:pPr>
    </w:p>
    <w:p w14:paraId="4E55F18F" w14:textId="77777777" w:rsidR="005B58DD" w:rsidRPr="00CA2B72" w:rsidRDefault="005B58DD" w:rsidP="004A2D67">
      <w:pPr>
        <w:spacing w:line="240" w:lineRule="auto"/>
        <w:contextualSpacing/>
        <w:rPr>
          <w:rFonts w:ascii="Times New Roman" w:hAnsi="Times New Roman" w:cs="Times New Roman"/>
        </w:rPr>
      </w:pPr>
    </w:p>
    <w:p w14:paraId="1EA3F387" w14:textId="69272DC8" w:rsidR="005B58DD" w:rsidRPr="00CA2B72" w:rsidRDefault="005B58DD" w:rsidP="004A2D67">
      <w:pPr>
        <w:spacing w:line="240" w:lineRule="auto"/>
        <w:contextualSpacing/>
        <w:rPr>
          <w:rFonts w:ascii="Times New Roman" w:hAnsi="Times New Roman" w:cs="Times New Roman"/>
          <w:u w:val="single"/>
        </w:rPr>
      </w:pP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p>
    <w:p w14:paraId="52A3E321" w14:textId="7CC2D8EE" w:rsidR="005B58DD" w:rsidRPr="00CA2B72" w:rsidRDefault="000F3FFF" w:rsidP="004A2D67">
      <w:pPr>
        <w:spacing w:line="240" w:lineRule="auto"/>
        <w:contextualSpacing/>
        <w:rPr>
          <w:rFonts w:ascii="Times New Roman" w:hAnsi="Times New Roman" w:cs="Times New Roman"/>
        </w:rPr>
      </w:pPr>
      <w:r>
        <w:rPr>
          <w:rFonts w:ascii="Times New Roman" w:hAnsi="Times New Roman" w:cs="Times New Roman"/>
        </w:rPr>
        <w:t>Eric Jackson</w:t>
      </w:r>
      <w:r w:rsidR="005B58DD" w:rsidRPr="00CA2B72">
        <w:rPr>
          <w:rFonts w:ascii="Times New Roman" w:hAnsi="Times New Roman" w:cs="Times New Roman"/>
        </w:rPr>
        <w:t>, Commissioner</w:t>
      </w:r>
    </w:p>
    <w:p w14:paraId="03FEE26A" w14:textId="77777777" w:rsidR="005B58DD" w:rsidRPr="00CA2B72" w:rsidRDefault="005B58DD" w:rsidP="004A2D67">
      <w:pPr>
        <w:spacing w:line="240" w:lineRule="auto"/>
        <w:contextualSpacing/>
        <w:rPr>
          <w:rFonts w:ascii="Times New Roman" w:hAnsi="Times New Roman" w:cs="Times New Roman"/>
        </w:rPr>
      </w:pPr>
    </w:p>
    <w:p w14:paraId="2335CAFE" w14:textId="77777777" w:rsidR="005B58DD" w:rsidRPr="00CA2B72" w:rsidRDefault="005B58DD" w:rsidP="004A2D67">
      <w:pPr>
        <w:spacing w:line="240" w:lineRule="auto"/>
        <w:contextualSpacing/>
        <w:rPr>
          <w:rFonts w:ascii="Times New Roman" w:hAnsi="Times New Roman" w:cs="Times New Roman"/>
        </w:rPr>
      </w:pPr>
    </w:p>
    <w:p w14:paraId="1B00595A" w14:textId="43D4F05E" w:rsidR="005B58DD" w:rsidRPr="00CA2B72" w:rsidRDefault="005B58DD" w:rsidP="004A2D67">
      <w:pPr>
        <w:spacing w:line="240" w:lineRule="auto"/>
        <w:contextualSpacing/>
        <w:rPr>
          <w:rFonts w:ascii="Times New Roman" w:hAnsi="Times New Roman" w:cs="Times New Roman"/>
          <w:u w:val="single"/>
        </w:rPr>
      </w:pP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r w:rsidRPr="00CA2B72">
        <w:rPr>
          <w:rFonts w:ascii="Times New Roman" w:hAnsi="Times New Roman" w:cs="Times New Roman"/>
          <w:u w:val="single"/>
        </w:rPr>
        <w:tab/>
      </w:r>
    </w:p>
    <w:p w14:paraId="7BB9145D" w14:textId="7F2F3FFD" w:rsidR="005B58DD" w:rsidRPr="00CA2B72" w:rsidRDefault="000F3FFF" w:rsidP="004A2D67">
      <w:pPr>
        <w:spacing w:line="240" w:lineRule="auto"/>
        <w:contextualSpacing/>
        <w:rPr>
          <w:rFonts w:ascii="Times New Roman" w:hAnsi="Times New Roman" w:cs="Times New Roman"/>
        </w:rPr>
      </w:pPr>
      <w:r>
        <w:rPr>
          <w:rFonts w:ascii="Times New Roman" w:hAnsi="Times New Roman" w:cs="Times New Roman"/>
        </w:rPr>
        <w:t>Drew Jensen</w:t>
      </w:r>
      <w:r w:rsidR="005B58DD" w:rsidRPr="00CA2B72">
        <w:rPr>
          <w:rFonts w:ascii="Times New Roman" w:hAnsi="Times New Roman" w:cs="Times New Roman"/>
        </w:rPr>
        <w:t>, Commissioner</w:t>
      </w:r>
    </w:p>
    <w:sectPr w:rsidR="005B58DD" w:rsidRPr="00CA2B7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C80B28" w14:textId="77777777" w:rsidR="00697E26" w:rsidRDefault="00697E26" w:rsidP="004E38FB">
      <w:pPr>
        <w:spacing w:after="0" w:line="240" w:lineRule="auto"/>
      </w:pPr>
      <w:r>
        <w:separator/>
      </w:r>
    </w:p>
  </w:endnote>
  <w:endnote w:type="continuationSeparator" w:id="0">
    <w:p w14:paraId="6BF1E5B5" w14:textId="77777777" w:rsidR="00697E26" w:rsidRDefault="00697E26" w:rsidP="004E38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6171569"/>
      <w:docPartObj>
        <w:docPartGallery w:val="Page Numbers (Bottom of Page)"/>
        <w:docPartUnique/>
      </w:docPartObj>
    </w:sdtPr>
    <w:sdtEndPr/>
    <w:sdtContent>
      <w:sdt>
        <w:sdtPr>
          <w:id w:val="1728636285"/>
          <w:docPartObj>
            <w:docPartGallery w:val="Page Numbers (Top of Page)"/>
            <w:docPartUnique/>
          </w:docPartObj>
        </w:sdtPr>
        <w:sdtEndPr/>
        <w:sdtContent>
          <w:p w14:paraId="6D2F25C1" w14:textId="51FD511C" w:rsidR="004E38FB" w:rsidRDefault="004E38FB" w:rsidP="004E38FB">
            <w:pPr>
              <w:pStyle w:val="Footer"/>
            </w:pPr>
            <w:r>
              <w:t>BINGHAM COUNTY RESOLUTION #202</w:t>
            </w:r>
            <w:r w:rsidR="000F3FFF">
              <w:t>5-24</w:t>
            </w:r>
            <w:r>
              <w:tab/>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C8EE0EC" w14:textId="77777777" w:rsidR="004E38FB" w:rsidRDefault="004E38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17C204" w14:textId="77777777" w:rsidR="00697E26" w:rsidRDefault="00697E26" w:rsidP="004E38FB">
      <w:pPr>
        <w:spacing w:after="0" w:line="240" w:lineRule="auto"/>
      </w:pPr>
      <w:r>
        <w:separator/>
      </w:r>
    </w:p>
  </w:footnote>
  <w:footnote w:type="continuationSeparator" w:id="0">
    <w:p w14:paraId="51191A78" w14:textId="77777777" w:rsidR="00697E26" w:rsidRDefault="00697E26" w:rsidP="004E38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5C0"/>
    <w:rsid w:val="00034290"/>
    <w:rsid w:val="000A4433"/>
    <w:rsid w:val="000D31D4"/>
    <w:rsid w:val="000F3FFF"/>
    <w:rsid w:val="000F7E4B"/>
    <w:rsid w:val="001314F9"/>
    <w:rsid w:val="001564E0"/>
    <w:rsid w:val="001E2731"/>
    <w:rsid w:val="00240A1C"/>
    <w:rsid w:val="002D27AF"/>
    <w:rsid w:val="00342504"/>
    <w:rsid w:val="0034509E"/>
    <w:rsid w:val="003E4FE5"/>
    <w:rsid w:val="003F2F8B"/>
    <w:rsid w:val="004577FB"/>
    <w:rsid w:val="004A2D67"/>
    <w:rsid w:val="004E38FB"/>
    <w:rsid w:val="0051437C"/>
    <w:rsid w:val="00537FE3"/>
    <w:rsid w:val="005827DE"/>
    <w:rsid w:val="00582EA1"/>
    <w:rsid w:val="005A15C0"/>
    <w:rsid w:val="005B58DD"/>
    <w:rsid w:val="00685657"/>
    <w:rsid w:val="00697E26"/>
    <w:rsid w:val="007A29ED"/>
    <w:rsid w:val="00812645"/>
    <w:rsid w:val="0093699A"/>
    <w:rsid w:val="009F3735"/>
    <w:rsid w:val="00B31F5D"/>
    <w:rsid w:val="00B81F15"/>
    <w:rsid w:val="00BA4AE1"/>
    <w:rsid w:val="00C3734B"/>
    <w:rsid w:val="00C541B3"/>
    <w:rsid w:val="00CA2B72"/>
    <w:rsid w:val="00D90AFE"/>
    <w:rsid w:val="00E435B6"/>
    <w:rsid w:val="00E96E2B"/>
    <w:rsid w:val="00EB0FB2"/>
    <w:rsid w:val="00EF1FD4"/>
    <w:rsid w:val="00F06EFC"/>
    <w:rsid w:val="00F12923"/>
    <w:rsid w:val="00FC3736"/>
    <w:rsid w:val="00FF1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F48A4"/>
  <w15:chartTrackingRefBased/>
  <w15:docId w15:val="{80F0FA6C-BCAA-4096-9D98-13023625D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15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15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15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15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15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15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5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5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5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5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5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5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5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5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5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5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5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5C0"/>
    <w:rPr>
      <w:rFonts w:eastAsiaTheme="majorEastAsia" w:cstheme="majorBidi"/>
      <w:color w:val="272727" w:themeColor="text1" w:themeTint="D8"/>
    </w:rPr>
  </w:style>
  <w:style w:type="paragraph" w:styleId="Title">
    <w:name w:val="Title"/>
    <w:basedOn w:val="Normal"/>
    <w:next w:val="Normal"/>
    <w:link w:val="TitleChar"/>
    <w:uiPriority w:val="10"/>
    <w:qFormat/>
    <w:rsid w:val="005A1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5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5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5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5C0"/>
    <w:pPr>
      <w:spacing w:before="160"/>
      <w:jc w:val="center"/>
    </w:pPr>
    <w:rPr>
      <w:i/>
      <w:iCs/>
      <w:color w:val="404040" w:themeColor="text1" w:themeTint="BF"/>
    </w:rPr>
  </w:style>
  <w:style w:type="character" w:customStyle="1" w:styleId="QuoteChar">
    <w:name w:val="Quote Char"/>
    <w:basedOn w:val="DefaultParagraphFont"/>
    <w:link w:val="Quote"/>
    <w:uiPriority w:val="29"/>
    <w:rsid w:val="005A15C0"/>
    <w:rPr>
      <w:i/>
      <w:iCs/>
      <w:color w:val="404040" w:themeColor="text1" w:themeTint="BF"/>
    </w:rPr>
  </w:style>
  <w:style w:type="paragraph" w:styleId="ListParagraph">
    <w:name w:val="List Paragraph"/>
    <w:basedOn w:val="Normal"/>
    <w:uiPriority w:val="34"/>
    <w:qFormat/>
    <w:rsid w:val="005A15C0"/>
    <w:pPr>
      <w:ind w:left="720"/>
      <w:contextualSpacing/>
    </w:pPr>
  </w:style>
  <w:style w:type="character" w:styleId="IntenseEmphasis">
    <w:name w:val="Intense Emphasis"/>
    <w:basedOn w:val="DefaultParagraphFont"/>
    <w:uiPriority w:val="21"/>
    <w:qFormat/>
    <w:rsid w:val="005A15C0"/>
    <w:rPr>
      <w:i/>
      <w:iCs/>
      <w:color w:val="0F4761" w:themeColor="accent1" w:themeShade="BF"/>
    </w:rPr>
  </w:style>
  <w:style w:type="paragraph" w:styleId="IntenseQuote">
    <w:name w:val="Intense Quote"/>
    <w:basedOn w:val="Normal"/>
    <w:next w:val="Normal"/>
    <w:link w:val="IntenseQuoteChar"/>
    <w:uiPriority w:val="30"/>
    <w:qFormat/>
    <w:rsid w:val="005A1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15C0"/>
    <w:rPr>
      <w:i/>
      <w:iCs/>
      <w:color w:val="0F4761" w:themeColor="accent1" w:themeShade="BF"/>
    </w:rPr>
  </w:style>
  <w:style w:type="character" w:styleId="IntenseReference">
    <w:name w:val="Intense Reference"/>
    <w:basedOn w:val="DefaultParagraphFont"/>
    <w:uiPriority w:val="32"/>
    <w:qFormat/>
    <w:rsid w:val="005A15C0"/>
    <w:rPr>
      <w:b/>
      <w:bCs/>
      <w:smallCaps/>
      <w:color w:val="0F4761" w:themeColor="accent1" w:themeShade="BF"/>
      <w:spacing w:val="5"/>
    </w:rPr>
  </w:style>
  <w:style w:type="paragraph" w:styleId="Header">
    <w:name w:val="header"/>
    <w:basedOn w:val="Normal"/>
    <w:link w:val="HeaderChar"/>
    <w:uiPriority w:val="99"/>
    <w:unhideWhenUsed/>
    <w:rsid w:val="004E38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38FB"/>
  </w:style>
  <w:style w:type="paragraph" w:styleId="Footer">
    <w:name w:val="footer"/>
    <w:basedOn w:val="Normal"/>
    <w:link w:val="FooterChar"/>
    <w:uiPriority w:val="99"/>
    <w:unhideWhenUsed/>
    <w:rsid w:val="004E38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3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26DBDC84E0D94AAE06379194614892" ma:contentTypeVersion="17" ma:contentTypeDescription="Create a new document." ma:contentTypeScope="" ma:versionID="4c82e788f3d8e4bf052426494184e57c">
  <xsd:schema xmlns:xsd="http://www.w3.org/2001/XMLSchema" xmlns:xs="http://www.w3.org/2001/XMLSchema" xmlns:p="http://schemas.microsoft.com/office/2006/metadata/properties" xmlns:ns1="http://schemas.microsoft.com/sharepoint/v3" xmlns:ns2="ea5ff812-13f1-419c-9eba-193c0f2e7a0e" xmlns:ns3="4e589dd6-a983-4b85-b13c-87d29a9f8025" targetNamespace="http://schemas.microsoft.com/office/2006/metadata/properties" ma:root="true" ma:fieldsID="c06a8224e7851a7cce9cdd6c6337b6eb" ns1:_="" ns2:_="" ns3:_="">
    <xsd:import namespace="http://schemas.microsoft.com/sharepoint/v3"/>
    <xsd:import namespace="ea5ff812-13f1-419c-9eba-193c0f2e7a0e"/>
    <xsd:import namespace="4e589dd6-a983-4b85-b13c-87d29a9f802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5ff812-13f1-419c-9eba-193c0f2e7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493c24-64b8-490e-8a2a-a47c33505f3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589dd6-a983-4b85-b13c-87d29a9f802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b584ada-4cea-41a1-a241-b85bed17d00a}" ma:internalName="TaxCatchAll" ma:showField="CatchAllData" ma:web="4e589dd6-a983-4b85-b13c-87d29a9f80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a5ff812-13f1-419c-9eba-193c0f2e7a0e">
      <Terms xmlns="http://schemas.microsoft.com/office/infopath/2007/PartnerControls"/>
    </lcf76f155ced4ddcb4097134ff3c332f>
    <TaxCatchAll xmlns="4e589dd6-a983-4b85-b13c-87d29a9f8025"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0B70460-431D-4AA1-9B39-3E3054746183}">
  <ds:schemaRefs>
    <ds:schemaRef ds:uri="http://schemas.microsoft.com/sharepoint/v3/contenttype/forms"/>
  </ds:schemaRefs>
</ds:datastoreItem>
</file>

<file path=customXml/itemProps2.xml><?xml version="1.0" encoding="utf-8"?>
<ds:datastoreItem xmlns:ds="http://schemas.openxmlformats.org/officeDocument/2006/customXml" ds:itemID="{CE33D400-5EEB-4987-B6C1-6040203722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a5ff812-13f1-419c-9eba-193c0f2e7a0e"/>
    <ds:schemaRef ds:uri="4e589dd6-a983-4b85-b13c-87d29a9f80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E70D80-A6A4-4DBD-99F5-CA48F981C991}">
  <ds:schemaRefs>
    <ds:schemaRef ds:uri="http://purl.org/dc/elements/1.1/"/>
    <ds:schemaRef ds:uri="http://purl.org/dc/terms/"/>
    <ds:schemaRef ds:uri="http://schemas.microsoft.com/sharepoint/v3"/>
    <ds:schemaRef ds:uri="4e589dd6-a983-4b85-b13c-87d29a9f8025"/>
    <ds:schemaRef ds:uri="ea5ff812-13f1-419c-9eba-193c0f2e7a0e"/>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581</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 Clements</dc:creator>
  <cp:keywords/>
  <dc:description/>
  <cp:lastModifiedBy>Lindsey Dalley</cp:lastModifiedBy>
  <cp:revision>3</cp:revision>
  <cp:lastPrinted>2025-07-16T16:32:00Z</cp:lastPrinted>
  <dcterms:created xsi:type="dcterms:W3CDTF">2025-07-16T16:32:00Z</dcterms:created>
  <dcterms:modified xsi:type="dcterms:W3CDTF">2025-07-16T17:18:00Z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0x0101006726DBDC84E0D94AAE06379194614892</vt:lpwstr>
  </property>
</Properties>
</file>